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90ADC" w14:textId="77777777" w:rsidR="007706A8" w:rsidRDefault="003E0C53">
      <w:pPr>
        <w:pStyle w:val="P68B1DB1-Normale1"/>
        <w:pBdr>
          <w:top w:val="nil"/>
          <w:left w:val="nil"/>
          <w:bottom w:val="nil"/>
          <w:right w:val="nil"/>
          <w:between w:val="nil"/>
          <w:bar w:val="nil"/>
        </w:pBdr>
        <w:ind w:left="2127"/>
        <w:jc w:val="both"/>
      </w:pPr>
      <w:bookmarkStart w:id="0" w:name="_Hlk97660673"/>
      <w:r>
        <w:tab/>
        <w:t xml:space="preserve">  </w:t>
      </w:r>
    </w:p>
    <w:p w14:paraId="73919DAA" w14:textId="77777777" w:rsidR="007706A8" w:rsidRDefault="007706A8">
      <w:pPr>
        <w:pBdr>
          <w:top w:val="nil"/>
          <w:left w:val="nil"/>
          <w:bottom w:val="nil"/>
          <w:right w:val="nil"/>
          <w:between w:val="nil"/>
          <w:bar w:val="nil"/>
        </w:pBdr>
        <w:ind w:left="2127"/>
        <w:jc w:val="both"/>
        <w:rPr>
          <w:rFonts w:eastAsia="Arial Unicode MS" w:cs="Arial Unicode MS"/>
          <w:color w:val="000000"/>
          <w:sz w:val="20"/>
          <w:u w:color="000000"/>
          <w:bdr w:val="nil"/>
        </w:rPr>
      </w:pPr>
    </w:p>
    <w:bookmarkEnd w:id="0"/>
    <w:p w14:paraId="2A6B05C5" w14:textId="5588641F" w:rsidR="007706A8" w:rsidRPr="00B97A92" w:rsidRDefault="00B97A92">
      <w:pPr>
        <w:ind w:left="2127" w:hanging="284"/>
        <w:jc w:val="both"/>
        <w:rPr>
          <w:lang w:val="fr-FR"/>
        </w:rPr>
      </w:pPr>
      <w:r>
        <w:t xml:space="preserve">      </w:t>
      </w:r>
      <w:r w:rsidR="003E0C53" w:rsidRPr="00B97A92">
        <w:rPr>
          <w:lang w:val="fr-FR"/>
        </w:rPr>
        <w:t>Communiqué de presse n. 37/2024</w:t>
      </w:r>
    </w:p>
    <w:p w14:paraId="7020C398" w14:textId="77777777" w:rsidR="007706A8" w:rsidRPr="00B97A92" w:rsidRDefault="007706A8">
      <w:pPr>
        <w:ind w:left="2268" w:hanging="284"/>
        <w:jc w:val="both"/>
        <w:rPr>
          <w:lang w:val="fr-FR"/>
        </w:rPr>
      </w:pPr>
    </w:p>
    <w:p w14:paraId="131862EB" w14:textId="4D3CAB54" w:rsidR="007706A8" w:rsidRPr="00B97A92" w:rsidRDefault="003E0C53">
      <w:pPr>
        <w:pStyle w:val="P68B1DB1-Normale2"/>
        <w:ind w:left="2268"/>
        <w:jc w:val="both"/>
        <w:rPr>
          <w:lang w:val="fr-FR"/>
        </w:rPr>
      </w:pPr>
      <w:r w:rsidRPr="00B97A92">
        <w:rPr>
          <w:lang w:val="fr-FR"/>
        </w:rPr>
        <w:t xml:space="preserve">Bitonci à EIMA : </w:t>
      </w:r>
      <w:r w:rsidR="00B97A92" w:rsidRPr="00B97A92">
        <w:rPr>
          <w:lang w:val="fr-FR"/>
        </w:rPr>
        <w:t xml:space="preserve">bientôt </w:t>
      </w:r>
      <w:r w:rsidRPr="00B97A92">
        <w:rPr>
          <w:lang w:val="fr-FR"/>
        </w:rPr>
        <w:t>des modifications visant à améliorer la mesure 5.0</w:t>
      </w:r>
    </w:p>
    <w:p w14:paraId="29978E37" w14:textId="77777777" w:rsidR="007706A8" w:rsidRPr="00B97A92" w:rsidRDefault="007706A8">
      <w:pPr>
        <w:ind w:left="2268"/>
        <w:jc w:val="both"/>
        <w:rPr>
          <w:b/>
          <w:lang w:val="fr-FR"/>
        </w:rPr>
      </w:pPr>
    </w:p>
    <w:p w14:paraId="36379A57" w14:textId="6EE5EF08" w:rsidR="007706A8" w:rsidRPr="00B97A92" w:rsidRDefault="003E0C53">
      <w:pPr>
        <w:pStyle w:val="P68B1DB1-Normale3"/>
        <w:ind w:left="2268"/>
        <w:jc w:val="both"/>
        <w:rPr>
          <w:lang w:val="fr-FR"/>
        </w:rPr>
      </w:pPr>
      <w:r w:rsidRPr="00B97A92">
        <w:rPr>
          <w:lang w:val="fr-FR"/>
        </w:rPr>
        <w:t xml:space="preserve">Conférence de presse du sous-secrétaire aux </w:t>
      </w:r>
      <w:r w:rsidR="00B97A92">
        <w:rPr>
          <w:lang w:val="fr-FR"/>
        </w:rPr>
        <w:t>E</w:t>
      </w:r>
      <w:r w:rsidRPr="00B97A92">
        <w:rPr>
          <w:lang w:val="fr-FR"/>
        </w:rPr>
        <w:t>ntreprises et au Made in Italy Massimo Bitonci : au travail avec Bruxelles pour prolonger les subventions 5.0 jusqu'en avril 2026. Parmi les objectifs du Ministère, l'augmentation des seuils en pourcentage du cr</w:t>
      </w:r>
      <w:r w:rsidRPr="00B97A92">
        <w:rPr>
          <w:lang w:val="fr-FR"/>
        </w:rPr>
        <w:t xml:space="preserve">édit d’impôt reconnu aux entreprises et </w:t>
      </w:r>
      <w:r w:rsidR="00B97A92">
        <w:rPr>
          <w:lang w:val="fr-FR"/>
        </w:rPr>
        <w:t>d</w:t>
      </w:r>
      <w:r w:rsidRPr="00B97A92">
        <w:rPr>
          <w:lang w:val="fr-FR"/>
        </w:rPr>
        <w:t xml:space="preserve">es plafonds de dépenses. Les fonds - 6,3 milliards - alloués rétroactivement pour des investissements soutenus à partir du 1er janvier 2024. </w:t>
      </w:r>
    </w:p>
    <w:p w14:paraId="0E28C497" w14:textId="77777777" w:rsidR="007706A8" w:rsidRPr="00B97A92" w:rsidRDefault="007706A8">
      <w:pPr>
        <w:ind w:left="2268"/>
        <w:jc w:val="both"/>
        <w:rPr>
          <w:lang w:val="fr-FR"/>
        </w:rPr>
      </w:pPr>
    </w:p>
    <w:p w14:paraId="4D0A852F" w14:textId="6EDE3BC4" w:rsidR="007706A8" w:rsidRPr="00B97A92" w:rsidRDefault="003E0C53">
      <w:pPr>
        <w:ind w:left="2268"/>
        <w:jc w:val="both"/>
        <w:rPr>
          <w:lang w:val="fr-FR"/>
        </w:rPr>
      </w:pPr>
      <w:r w:rsidRPr="00B97A92">
        <w:rPr>
          <w:lang w:val="fr-FR"/>
        </w:rPr>
        <w:t>Plus de six milliards d'euros pour favoriser la transition énergétique d</w:t>
      </w:r>
      <w:r w:rsidRPr="00B97A92">
        <w:rPr>
          <w:lang w:val="fr-FR"/>
        </w:rPr>
        <w:t xml:space="preserve">es entreprises italiennes. C'est ce que prévoient les subventions à valoir sur la mesure 5.0, qui reconnaît un crédit d'impôt à couverture partielle des investissements soutenus par les entreprises pour </w:t>
      </w:r>
      <w:r w:rsidR="00923B0C">
        <w:rPr>
          <w:lang w:val="fr-FR"/>
        </w:rPr>
        <w:t>l’amélioration</w:t>
      </w:r>
      <w:r w:rsidRPr="00B97A92">
        <w:rPr>
          <w:lang w:val="fr-FR"/>
        </w:rPr>
        <w:t xml:space="preserve"> et la réduction de la consommation d'éne</w:t>
      </w:r>
      <w:r w:rsidRPr="00B97A92">
        <w:rPr>
          <w:lang w:val="fr-FR"/>
        </w:rPr>
        <w:t>rgie. Les allègements couvrent, en fonction de certains paramètres énergétiques, une part variable</w:t>
      </w:r>
      <w:r w:rsidR="00923B0C">
        <w:rPr>
          <w:lang w:val="fr-FR"/>
        </w:rPr>
        <w:t xml:space="preserve"> comprise</w:t>
      </w:r>
      <w:r w:rsidRPr="00B97A92">
        <w:rPr>
          <w:lang w:val="fr-FR"/>
        </w:rPr>
        <w:t xml:space="preserve"> entre 35 % et 45 % du coût supporté et sont reconnu</w:t>
      </w:r>
      <w:r w:rsidRPr="00B97A92">
        <w:rPr>
          <w:lang w:val="fr-FR"/>
        </w:rPr>
        <w:t>s rétroactivement pour tous les investissements réalisés entre le 1</w:t>
      </w:r>
      <w:r w:rsidRPr="006544A7">
        <w:rPr>
          <w:vertAlign w:val="superscript"/>
          <w:lang w:val="fr-FR"/>
        </w:rPr>
        <w:t>er</w:t>
      </w:r>
      <w:r w:rsidRPr="00B97A92">
        <w:rPr>
          <w:lang w:val="fr-FR"/>
        </w:rPr>
        <w:t xml:space="preserve"> janvier 2024 et le 31 décembre 2025</w:t>
      </w:r>
      <w:r w:rsidRPr="00B97A92">
        <w:rPr>
          <w:lang w:val="fr-FR"/>
        </w:rPr>
        <w:t>.</w:t>
      </w:r>
    </w:p>
    <w:p w14:paraId="27A43BFC" w14:textId="1438D8E4" w:rsidR="007706A8" w:rsidRPr="00B97A92" w:rsidRDefault="006544A7">
      <w:pPr>
        <w:ind w:left="2268"/>
        <w:jc w:val="both"/>
        <w:rPr>
          <w:lang w:val="fr-FR"/>
        </w:rPr>
      </w:pPr>
      <w:r>
        <w:rPr>
          <w:lang w:val="fr-FR"/>
        </w:rPr>
        <w:t>Ce thème a</w:t>
      </w:r>
      <w:r w:rsidR="003E0C53" w:rsidRPr="00B97A92">
        <w:rPr>
          <w:lang w:val="fr-FR"/>
        </w:rPr>
        <w:t xml:space="preserve"> également été évoqué lors de la deuxième journée d'EIMA International, au cours d'une conférence de presse avec le sous-secrétaire au ministère des Entreprises et du Made in Italy, Massimo Bitonci. Le 5.0 est une mesure très complexe non seulement</w:t>
      </w:r>
      <w:r w:rsidR="003E0C53" w:rsidRPr="00B97A92">
        <w:rPr>
          <w:lang w:val="fr-FR"/>
        </w:rPr>
        <w:t xml:space="preserve"> d'un point de vue procédural, mais aussi - comme l'a expliqué Bitonci – parce que la période prévue par la norme </w:t>
      </w:r>
      <w:r w:rsidR="00923B0C">
        <w:rPr>
          <w:lang w:val="fr-FR"/>
        </w:rPr>
        <w:t>pourrait ne pas suffire à</w:t>
      </w:r>
      <w:r w:rsidR="003E0C53" w:rsidRPr="00B97A92">
        <w:rPr>
          <w:lang w:val="fr-FR"/>
        </w:rPr>
        <w:t xml:space="preserve"> la conclusion effective de l'investissement. « C'est pourquoi nous travaillons avec Bruxelles </w:t>
      </w:r>
      <w:r w:rsidR="00923B0C">
        <w:rPr>
          <w:lang w:val="fr-FR"/>
        </w:rPr>
        <w:t>à</w:t>
      </w:r>
      <w:r w:rsidR="003E0C53" w:rsidRPr="00B97A92">
        <w:rPr>
          <w:lang w:val="fr-FR"/>
        </w:rPr>
        <w:t xml:space="preserve"> une prolong</w:t>
      </w:r>
      <w:r w:rsidR="003E0C53" w:rsidRPr="00B97A92">
        <w:rPr>
          <w:lang w:val="fr-FR"/>
        </w:rPr>
        <w:t>ation jusqu'en avril 2026. La Commission européenne est ouverte à cette négociation, car – comme l'a déclaré Bitonci - il est évident que les crédits d'impôt</w:t>
      </w:r>
      <w:r w:rsidR="003E0C53" w:rsidRPr="00B97A92">
        <w:rPr>
          <w:lang w:val="fr-FR"/>
        </w:rPr>
        <w:t xml:space="preserve"> d'une telle portée nécessite</w:t>
      </w:r>
      <w:r w:rsidR="00923B0C">
        <w:rPr>
          <w:lang w:val="fr-FR"/>
        </w:rPr>
        <w:t>nt</w:t>
      </w:r>
      <w:r w:rsidR="003E0C53" w:rsidRPr="00B97A92">
        <w:rPr>
          <w:lang w:val="fr-FR"/>
        </w:rPr>
        <w:t xml:space="preserve"> </w:t>
      </w:r>
      <w:r>
        <w:rPr>
          <w:lang w:val="fr-FR"/>
        </w:rPr>
        <w:t>des temps plus longs</w:t>
      </w:r>
      <w:r w:rsidR="003E0C53" w:rsidRPr="00B97A92">
        <w:rPr>
          <w:lang w:val="fr-FR"/>
        </w:rPr>
        <w:t xml:space="preserve"> ». </w:t>
      </w:r>
    </w:p>
    <w:p w14:paraId="629DF934" w14:textId="7E3DD73E" w:rsidR="007706A8" w:rsidRPr="00B97A92" w:rsidRDefault="003E0C53">
      <w:pPr>
        <w:ind w:left="2268"/>
        <w:jc w:val="both"/>
        <w:rPr>
          <w:lang w:val="fr-FR"/>
        </w:rPr>
      </w:pPr>
      <w:r w:rsidRPr="00B97A92">
        <w:rPr>
          <w:lang w:val="fr-FR"/>
        </w:rPr>
        <w:t>Le sous-secrétaire, soulignant l’importa</w:t>
      </w:r>
      <w:r w:rsidRPr="00B97A92">
        <w:rPr>
          <w:lang w:val="fr-FR"/>
        </w:rPr>
        <w:t xml:space="preserve">nce de la mécanisation agricole italienne et le rôle d'ambassadeur du Made in Italy qu'elle joue, a également annoncé son intention d'augmenter les montants </w:t>
      </w:r>
      <w:r w:rsidRPr="00B97A92">
        <w:rPr>
          <w:lang w:val="fr-FR"/>
        </w:rPr>
        <w:t>finan</w:t>
      </w:r>
      <w:r w:rsidR="00923B0C">
        <w:rPr>
          <w:lang w:val="fr-FR"/>
        </w:rPr>
        <w:t>çables</w:t>
      </w:r>
      <w:r w:rsidRPr="00B97A92">
        <w:rPr>
          <w:lang w:val="fr-FR"/>
        </w:rPr>
        <w:t xml:space="preserve">. Une mesure qui, </w:t>
      </w:r>
      <w:r w:rsidR="00923B0C">
        <w:rPr>
          <w:lang w:val="fr-FR"/>
        </w:rPr>
        <w:t>au niveau</w:t>
      </w:r>
      <w:r w:rsidRPr="00B97A92">
        <w:rPr>
          <w:lang w:val="fr-FR"/>
        </w:rPr>
        <w:t xml:space="preserve"> du calendrier, pourrait déjà trouver sa place d</w:t>
      </w:r>
      <w:r w:rsidRPr="00B97A92">
        <w:rPr>
          <w:lang w:val="fr-FR"/>
        </w:rPr>
        <w:t xml:space="preserve">ans l’année dans un rapport lié à la loi </w:t>
      </w:r>
      <w:r w:rsidR="00923B0C">
        <w:rPr>
          <w:lang w:val="fr-FR"/>
        </w:rPr>
        <w:t>budgétaire</w:t>
      </w:r>
      <w:r w:rsidRPr="00B97A92">
        <w:rPr>
          <w:lang w:val="fr-FR"/>
        </w:rPr>
        <w:t>.</w:t>
      </w:r>
    </w:p>
    <w:p w14:paraId="616E24BE" w14:textId="3FC82512" w:rsidR="007706A8" w:rsidRPr="00B97A92" w:rsidRDefault="003E0C53">
      <w:pPr>
        <w:ind w:left="2268"/>
        <w:jc w:val="both"/>
        <w:rPr>
          <w:lang w:val="fr-FR"/>
        </w:rPr>
      </w:pPr>
      <w:r w:rsidRPr="00B97A92">
        <w:rPr>
          <w:lang w:val="fr-FR"/>
        </w:rPr>
        <w:t xml:space="preserve">Le nombre d'interventions financées à ce jour, chiffré à quelques dizaines de millions, est encore assez faible, car les certifications de consommation </w:t>
      </w:r>
      <w:r w:rsidR="00553B42" w:rsidRPr="00B97A92">
        <w:rPr>
          <w:lang w:val="fr-FR"/>
        </w:rPr>
        <w:t>ex ante et ex post</w:t>
      </w:r>
      <w:r w:rsidR="00553B42">
        <w:rPr>
          <w:lang w:val="fr-FR"/>
        </w:rPr>
        <w:t xml:space="preserve"> </w:t>
      </w:r>
      <w:r w:rsidRPr="00B97A92">
        <w:rPr>
          <w:lang w:val="fr-FR"/>
        </w:rPr>
        <w:t>nécessaires pour obtenir le fin</w:t>
      </w:r>
      <w:r w:rsidRPr="00B97A92">
        <w:rPr>
          <w:lang w:val="fr-FR"/>
        </w:rPr>
        <w:t xml:space="preserve">ancement allongent les procédures. Bitonci estime cependant que dans les prochaines semaines, </w:t>
      </w:r>
      <w:r w:rsidRPr="00B97A92">
        <w:rPr>
          <w:lang w:val="fr-FR"/>
        </w:rPr>
        <w:t xml:space="preserve">une augmentation sensible des demandes </w:t>
      </w:r>
      <w:r w:rsidR="004C7866">
        <w:rPr>
          <w:lang w:val="fr-FR"/>
        </w:rPr>
        <w:t xml:space="preserve">aura lieu </w:t>
      </w:r>
      <w:bookmarkStart w:id="1" w:name="_GoBack"/>
      <w:bookmarkEnd w:id="1"/>
      <w:r w:rsidRPr="00B97A92">
        <w:rPr>
          <w:lang w:val="fr-FR"/>
        </w:rPr>
        <w:t>et que les mesures de la Transition 5.0 se confirmeront comme une opportunité de continuer à faire croître le sec</w:t>
      </w:r>
      <w:r w:rsidRPr="00B97A92">
        <w:rPr>
          <w:lang w:val="fr-FR"/>
        </w:rPr>
        <w:t xml:space="preserve">teur et à rendre accessibles les technologies innovantes qui </w:t>
      </w:r>
      <w:r w:rsidR="00553B42">
        <w:rPr>
          <w:lang w:val="fr-FR"/>
        </w:rPr>
        <w:t>s’expriment au mieux dans cette édition d’</w:t>
      </w:r>
      <w:r w:rsidRPr="00B97A92">
        <w:rPr>
          <w:lang w:val="fr-FR"/>
        </w:rPr>
        <w:t>EIMA International</w:t>
      </w:r>
      <w:r w:rsidRPr="00B97A92">
        <w:rPr>
          <w:lang w:val="fr-FR"/>
        </w:rPr>
        <w:t>.</w:t>
      </w:r>
    </w:p>
    <w:p w14:paraId="6EF0B5AC" w14:textId="77777777" w:rsidR="007706A8" w:rsidRPr="00B97A92" w:rsidRDefault="007706A8">
      <w:pPr>
        <w:ind w:left="2127" w:right="-150"/>
        <w:jc w:val="both"/>
        <w:rPr>
          <w:sz w:val="23"/>
          <w:lang w:val="fr-FR"/>
        </w:rPr>
      </w:pPr>
    </w:p>
    <w:p w14:paraId="23768298" w14:textId="013C6B62" w:rsidR="007706A8" w:rsidRPr="00B97A92" w:rsidRDefault="003E0C53">
      <w:pPr>
        <w:pStyle w:val="P68B1DB1-Normale4"/>
        <w:ind w:left="2127" w:right="-150"/>
        <w:jc w:val="both"/>
        <w:rPr>
          <w:lang w:val="fr-FR"/>
        </w:rPr>
      </w:pPr>
      <w:r w:rsidRPr="00B97A92">
        <w:rPr>
          <w:lang w:val="fr-FR"/>
        </w:rPr>
        <w:t xml:space="preserve"> Bologne, le 7 novembre 2024</w:t>
      </w:r>
    </w:p>
    <w:p w14:paraId="372C8417" w14:textId="26CF64FA" w:rsidR="007706A8" w:rsidRPr="00B97A92" w:rsidRDefault="007706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27"/>
        </w:tabs>
        <w:ind w:right="-150"/>
        <w:jc w:val="both"/>
        <w:rPr>
          <w:rFonts w:eastAsia="Arial Unicode MS"/>
          <w:b/>
          <w:i/>
          <w:color w:val="000000"/>
          <w:sz w:val="23"/>
          <w:u w:color="000000"/>
          <w:bdr w:val="nil"/>
          <w:lang w:val="fr-FR"/>
        </w:rPr>
      </w:pPr>
    </w:p>
    <w:sectPr w:rsidR="007706A8" w:rsidRPr="00B97A92">
      <w:headerReference w:type="default" r:id="rId6"/>
      <w:pgSz w:w="11906" w:h="16838" w:code="9"/>
      <w:pgMar w:top="1418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03157" w14:textId="77777777" w:rsidR="003E0C53" w:rsidRDefault="003E0C53">
      <w:r>
        <w:separator/>
      </w:r>
    </w:p>
  </w:endnote>
  <w:endnote w:type="continuationSeparator" w:id="0">
    <w:p w14:paraId="7516F227" w14:textId="77777777" w:rsidR="003E0C53" w:rsidRDefault="003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FB50" w14:textId="77777777" w:rsidR="003E0C53" w:rsidRDefault="003E0C53">
      <w:r>
        <w:separator/>
      </w:r>
    </w:p>
  </w:footnote>
  <w:footnote w:type="continuationSeparator" w:id="0">
    <w:p w14:paraId="06709E02" w14:textId="77777777" w:rsidR="003E0C53" w:rsidRDefault="003E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ED" w14:textId="77777777" w:rsidR="007706A8" w:rsidRDefault="003E0C5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AACF03" wp14:editId="7AD4A28B">
          <wp:simplePos x="0" y="0"/>
          <wp:positionH relativeFrom="column">
            <wp:posOffset>-681990</wp:posOffset>
          </wp:positionH>
          <wp:positionV relativeFrom="paragraph">
            <wp:posOffset>-419100</wp:posOffset>
          </wp:positionV>
          <wp:extent cx="7524750" cy="10648482"/>
          <wp:effectExtent l="0" t="0" r="0" b="0"/>
          <wp:wrapNone/>
          <wp:docPr id="1420895800" name="Immagine 1420895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221" cy="10660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A2"/>
    <w:rsid w:val="0003410A"/>
    <w:rsid w:val="00041381"/>
    <w:rsid w:val="00072B4D"/>
    <w:rsid w:val="000867E4"/>
    <w:rsid w:val="000B5BE7"/>
    <w:rsid w:val="000C42E5"/>
    <w:rsid w:val="00123F64"/>
    <w:rsid w:val="00131C1D"/>
    <w:rsid w:val="00132C83"/>
    <w:rsid w:val="0016465E"/>
    <w:rsid w:val="001711E7"/>
    <w:rsid w:val="001E4BD1"/>
    <w:rsid w:val="001F54A2"/>
    <w:rsid w:val="002205D6"/>
    <w:rsid w:val="002D6176"/>
    <w:rsid w:val="002E2AD6"/>
    <w:rsid w:val="003728AA"/>
    <w:rsid w:val="0038239F"/>
    <w:rsid w:val="00392F74"/>
    <w:rsid w:val="003B7256"/>
    <w:rsid w:val="003E0C53"/>
    <w:rsid w:val="004043E1"/>
    <w:rsid w:val="00427A0F"/>
    <w:rsid w:val="00455C8D"/>
    <w:rsid w:val="004C7866"/>
    <w:rsid w:val="004D7DCB"/>
    <w:rsid w:val="00553B42"/>
    <w:rsid w:val="00557A6D"/>
    <w:rsid w:val="00590BF8"/>
    <w:rsid w:val="006544A7"/>
    <w:rsid w:val="006761F4"/>
    <w:rsid w:val="006E2603"/>
    <w:rsid w:val="007148A8"/>
    <w:rsid w:val="00725234"/>
    <w:rsid w:val="00751C16"/>
    <w:rsid w:val="007706A8"/>
    <w:rsid w:val="00774B84"/>
    <w:rsid w:val="007870B2"/>
    <w:rsid w:val="007912B3"/>
    <w:rsid w:val="007A5169"/>
    <w:rsid w:val="007F0871"/>
    <w:rsid w:val="00801795"/>
    <w:rsid w:val="008378A8"/>
    <w:rsid w:val="00851F4B"/>
    <w:rsid w:val="00864AF6"/>
    <w:rsid w:val="0088201C"/>
    <w:rsid w:val="008A4ED0"/>
    <w:rsid w:val="008B1420"/>
    <w:rsid w:val="008D5ECB"/>
    <w:rsid w:val="008E6666"/>
    <w:rsid w:val="008F40F3"/>
    <w:rsid w:val="00915417"/>
    <w:rsid w:val="00923B0C"/>
    <w:rsid w:val="009D6A2D"/>
    <w:rsid w:val="009F22FB"/>
    <w:rsid w:val="00A64A4D"/>
    <w:rsid w:val="00A676B9"/>
    <w:rsid w:val="00AE5CFA"/>
    <w:rsid w:val="00AF7E95"/>
    <w:rsid w:val="00B31DBE"/>
    <w:rsid w:val="00B50AE0"/>
    <w:rsid w:val="00B537C4"/>
    <w:rsid w:val="00B83EF9"/>
    <w:rsid w:val="00B97A92"/>
    <w:rsid w:val="00BA64C4"/>
    <w:rsid w:val="00BC5F3E"/>
    <w:rsid w:val="00BD3494"/>
    <w:rsid w:val="00BF58EF"/>
    <w:rsid w:val="00CE1062"/>
    <w:rsid w:val="00CF1420"/>
    <w:rsid w:val="00CF5BC8"/>
    <w:rsid w:val="00D3234E"/>
    <w:rsid w:val="00D65F12"/>
    <w:rsid w:val="00DC159E"/>
    <w:rsid w:val="00DD0A4A"/>
    <w:rsid w:val="00DD36A6"/>
    <w:rsid w:val="00DE42DB"/>
    <w:rsid w:val="00E041D8"/>
    <w:rsid w:val="00E34961"/>
    <w:rsid w:val="00E62EF9"/>
    <w:rsid w:val="00E90625"/>
    <w:rsid w:val="00EC2BD8"/>
    <w:rsid w:val="00F97AD1"/>
    <w:rsid w:val="00FD6B4C"/>
    <w:rsid w:val="00FE1136"/>
    <w:rsid w:val="00FE6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7AE2C"/>
  <w14:defaultImageDpi w14:val="300"/>
  <w15:chartTrackingRefBased/>
  <w15:docId w15:val="{9FEB596A-0C57-4148-A0D9-54D19BE4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hanging="567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426" w:right="-427" w:hanging="141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</w:style>
  <w:style w:type="paragraph" w:customStyle="1" w:styleId="Terminedefinizione">
    <w:name w:val="Termine definizione"/>
    <w:basedOn w:val="Normale"/>
    <w:next w:val="Normale"/>
    <w:rPr>
      <w:snapToGrid w:val="0"/>
    </w:rPr>
  </w:style>
  <w:style w:type="paragraph" w:styleId="Rientrocorpodeltesto">
    <w:name w:val="Body Text Indent"/>
    <w:basedOn w:val="Normale"/>
    <w:pPr>
      <w:ind w:left="-567"/>
    </w:pPr>
    <w:rPr>
      <w:sz w:val="28"/>
    </w:rPr>
  </w:style>
  <w:style w:type="character" w:styleId="Collegamentoipertestuale">
    <w:name w:val="Hyperlink"/>
    <w:basedOn w:val="Carpredefinitoparagrafo"/>
    <w:rsid w:val="004D7D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DCB"/>
    <w:rPr>
      <w:color w:val="605E5C"/>
      <w:shd w:val="clear" w:color="auto" w:fill="E1DFDD"/>
    </w:rPr>
  </w:style>
  <w:style w:type="paragraph" w:customStyle="1" w:styleId="ntestoita">
    <w:name w:val="ntestoita"/>
    <w:basedOn w:val="Normale"/>
    <w:rsid w:val="0088201C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2205D6"/>
    <w:pPr>
      <w:spacing w:before="100" w:beforeAutospacing="1" w:after="100" w:afterAutospacing="1"/>
    </w:pPr>
    <w:rPr>
      <w14:ligatures w14:val="standardContextual"/>
    </w:rPr>
  </w:style>
  <w:style w:type="paragraph" w:customStyle="1" w:styleId="P68B1DB1-Normale1">
    <w:name w:val="P68B1DB1-Normale1"/>
    <w:basedOn w:val="Normale"/>
    <w:rPr>
      <w:rFonts w:eastAsia="Arial Unicode MS" w:cs="Arial Unicode MS"/>
      <w:color w:val="000000"/>
      <w:sz w:val="20"/>
      <w:u w:color="000000"/>
      <w:bdr w:val="nil"/>
    </w:rPr>
  </w:style>
  <w:style w:type="paragraph" w:customStyle="1" w:styleId="P68B1DB1-Normale2">
    <w:name w:val="P68B1DB1-Normale2"/>
    <w:basedOn w:val="Normale"/>
    <w:rPr>
      <w:b/>
    </w:rPr>
  </w:style>
  <w:style w:type="paragraph" w:customStyle="1" w:styleId="P68B1DB1-Normale3">
    <w:name w:val="P68B1DB1-Normale3"/>
    <w:basedOn w:val="Normale"/>
    <w:rPr>
      <w:b/>
      <w:i/>
    </w:rPr>
  </w:style>
  <w:style w:type="paragraph" w:customStyle="1" w:styleId="P68B1DB1-Normale4">
    <w:name w:val="P68B1DB1-Normale4"/>
    <w:basedOn w:val="Normale"/>
    <w:rPr>
      <w:b/>
      <w:i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Links>
    <vt:vector size="6" baseType="variant">
      <vt:variant>
        <vt:i4>8257539</vt:i4>
      </vt:variant>
      <vt:variant>
        <vt:i4>-1</vt:i4>
      </vt:variant>
      <vt:variant>
        <vt:i4>2054</vt:i4>
      </vt:variant>
      <vt:variant>
        <vt:i4>1</vt:i4>
      </vt:variant>
      <vt:variant>
        <vt:lpwstr>CARTA INT EIMA ing 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Errepi srl</dc:creator>
  <cp:keywords/>
  <dc:description/>
  <cp:lastModifiedBy>User</cp:lastModifiedBy>
  <cp:revision>7</cp:revision>
  <cp:lastPrinted>2024-11-06T18:07:00Z</cp:lastPrinted>
  <dcterms:created xsi:type="dcterms:W3CDTF">2024-11-07T17:19:00Z</dcterms:created>
  <dcterms:modified xsi:type="dcterms:W3CDTF">2024-11-08T06:55:00Z</dcterms:modified>
</cp:coreProperties>
</file>